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283"/>
              <w:jc w:val="left"/>
              <w:rPr/>
            </w:pPr>
            <w:r>
              <w:rPr/>
              <w:t>Name of Issuer</w:t>
            </w:r>
          </w:p>
        </w:tc>
        <w:tc>
          <w:tcPr>
            <w:tcW w:w="4209" w:type="dxa"/>
            <w:tcBorders/>
            <w:vAlign w:val="center"/>
          </w:tcPr>
          <w:p>
            <w:pPr>
              <w:pStyle w:val="TableContents"/>
              <w:bidi w:val="0"/>
              <w:spacing w:before="0" w:after="0"/>
              <w:jc w:val="left"/>
              <w:rPr/>
            </w:pPr>
            <w:r>
              <w:rPr/>
              <w:t>Booz Allen Hamilton Holding Corp</w:t>
            </w:r>
          </w:p>
        </w:tc>
      </w:tr>
      <w:tr>
        <w:trPr/>
        <w:tc>
          <w:tcPr>
            <w:tcW w:w="5996" w:type="dxa"/>
            <w:tcBorders/>
            <w:vAlign w:val="center"/>
          </w:tcPr>
          <w:p>
            <w:pPr>
              <w:pStyle w:val="TableContents"/>
              <w:bidi w:val="0"/>
              <w:spacing w:before="0" w:after="283"/>
              <w:jc w:val="left"/>
              <w:rPr/>
            </w:pPr>
            <w:r>
              <w:rPr/>
              <w:t>SEC File Number</w:t>
            </w:r>
          </w:p>
        </w:tc>
        <w:tc>
          <w:tcPr>
            <w:tcW w:w="4209" w:type="dxa"/>
            <w:tcBorders/>
            <w:vAlign w:val="center"/>
          </w:tcPr>
          <w:p>
            <w:pPr>
              <w:pStyle w:val="TableContents"/>
              <w:bidi w:val="0"/>
              <w:spacing w:before="0" w:after="0"/>
              <w:jc w:val="left"/>
              <w:rPr/>
            </w:pPr>
            <w:r>
              <w:rPr/>
              <w:t>001-34972</w:t>
            </w:r>
          </w:p>
        </w:tc>
      </w:tr>
      <w:tr>
        <w:trPr/>
        <w:tc>
          <w:tcPr>
            <w:tcW w:w="5996" w:type="dxa"/>
            <w:tcBorders/>
            <w:vAlign w:val="center"/>
          </w:tcPr>
          <w:p>
            <w:pPr>
              <w:pStyle w:val="TableContents"/>
              <w:bidi w:val="0"/>
              <w:spacing w:before="0" w:after="283"/>
              <w:jc w:val="left"/>
              <w:rPr/>
            </w:pPr>
            <w:r>
              <w:rPr/>
              <w:t>Address of Issuer</w:t>
            </w:r>
          </w:p>
        </w:tc>
        <w:tc>
          <w:tcPr>
            <w:tcW w:w="4209" w:type="dxa"/>
            <w:tcBorders/>
            <w:vAlign w:val="center"/>
          </w:tcPr>
          <w:p>
            <w:pPr>
              <w:pStyle w:val="TableContents"/>
              <w:bidi w:val="0"/>
              <w:spacing w:before="0" w:after="0"/>
              <w:jc w:val="left"/>
              <w:rPr/>
            </w:pPr>
            <w:r>
              <w:rPr/>
              <w:t>8283 GREENSBORO DRIVE</w:t>
              <w:br/>
              <w:t>MCLEAN</w:t>
              <w:br/>
              <w:t xml:space="preserve">VIRGINIA </w:t>
              <w:br/>
              <w:t>22102</w:t>
            </w:r>
          </w:p>
        </w:tc>
      </w:tr>
      <w:tr>
        <w:trPr/>
        <w:tc>
          <w:tcPr>
            <w:tcW w:w="5996" w:type="dxa"/>
            <w:tcBorders/>
            <w:vAlign w:val="center"/>
          </w:tcPr>
          <w:p>
            <w:pPr>
              <w:pStyle w:val="TableContents"/>
              <w:bidi w:val="0"/>
              <w:spacing w:before="0" w:after="283"/>
              <w:jc w:val="left"/>
              <w:rPr/>
            </w:pPr>
            <w:r>
              <w:rPr/>
              <w:t>Phone</w:t>
            </w:r>
          </w:p>
        </w:tc>
        <w:tc>
          <w:tcPr>
            <w:tcW w:w="4209" w:type="dxa"/>
            <w:tcBorders/>
            <w:vAlign w:val="center"/>
          </w:tcPr>
          <w:p>
            <w:pPr>
              <w:pStyle w:val="TableContents"/>
              <w:bidi w:val="0"/>
              <w:spacing w:before="0" w:after="0"/>
              <w:jc w:val="left"/>
              <w:rPr/>
            </w:pPr>
            <w:r>
              <w:rPr/>
              <w:t>703-902-5000</w:t>
            </w:r>
          </w:p>
        </w:tc>
      </w:tr>
      <w:tr>
        <w:trPr/>
        <w:tc>
          <w:tcPr>
            <w:tcW w:w="5996" w:type="dxa"/>
            <w:tcBorders/>
            <w:vAlign w:val="center"/>
          </w:tcPr>
          <w:p>
            <w:pPr>
              <w:pStyle w:val="TableContents"/>
              <w:bidi w:val="0"/>
              <w:spacing w:before="0" w:after="283"/>
              <w:jc w:val="left"/>
              <w:rPr/>
            </w:pPr>
            <w:r>
              <w:rPr/>
              <w:t>Name of Person for Whose Account the Securities are To Be Sold</w:t>
            </w:r>
          </w:p>
        </w:tc>
        <w:tc>
          <w:tcPr>
            <w:tcW w:w="4209" w:type="dxa"/>
            <w:tcBorders/>
            <w:vAlign w:val="center"/>
          </w:tcPr>
          <w:p>
            <w:pPr>
              <w:pStyle w:val="TableContents"/>
              <w:bidi w:val="0"/>
              <w:spacing w:before="0" w:after="0"/>
              <w:jc w:val="left"/>
              <w:rPr/>
            </w:pPr>
            <w:r>
              <w:rPr/>
              <w:t>Metzfield Dennis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6" w:type="dxa"/>
            <w:tcBorders/>
            <w:vAlign w:val="center"/>
          </w:tcPr>
          <w:p>
            <w:pPr>
              <w:pStyle w:val="TableContents"/>
              <w:bidi w:val="0"/>
              <w:spacing w:before="0" w:after="283"/>
              <w:jc w:val="left"/>
              <w:rPr/>
            </w:pPr>
            <w:r>
              <w:rPr/>
              <w:t>Relationship to Issuer</w:t>
            </w:r>
          </w:p>
        </w:tc>
        <w:tc>
          <w:tcPr>
            <w:tcW w:w="42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469</w:t>
            </w:r>
          </w:p>
        </w:tc>
        <w:tc>
          <w:tcPr>
            <w:tcW w:w="1380" w:type="dxa"/>
            <w:tcBorders/>
            <w:vAlign w:val="center"/>
          </w:tcPr>
          <w:p>
            <w:pPr>
              <w:pStyle w:val="TableContents"/>
              <w:bidi w:val="0"/>
              <w:spacing w:before="0" w:after="283"/>
              <w:jc w:val="left"/>
              <w:rPr/>
            </w:pPr>
            <w:r>
              <w:rPr/>
              <w:t>36542.14</w:t>
            </w:r>
          </w:p>
        </w:tc>
        <w:tc>
          <w:tcPr>
            <w:tcW w:w="1555" w:type="dxa"/>
            <w:tcBorders/>
            <w:vAlign w:val="center"/>
          </w:tcPr>
          <w:p>
            <w:pPr>
              <w:pStyle w:val="TableContents"/>
              <w:bidi w:val="0"/>
              <w:spacing w:before="0" w:after="283"/>
              <w:jc w:val="left"/>
              <w:rPr/>
            </w:pPr>
            <w:r>
              <w:rPr/>
              <w:t>120284973</w:t>
            </w:r>
          </w:p>
        </w:tc>
        <w:tc>
          <w:tcPr>
            <w:tcW w:w="1569" w:type="dxa"/>
            <w:tcBorders/>
            <w:vAlign w:val="center"/>
          </w:tcPr>
          <w:p>
            <w:pPr>
              <w:pStyle w:val="TableContents"/>
              <w:bidi w:val="0"/>
              <w:spacing w:before="0" w:after="283"/>
              <w:jc w:val="left"/>
              <w:rPr/>
            </w:pPr>
            <w:r>
              <w:rPr/>
              <w:t>08/13/2026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01/31/2026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143</w:t>
            </w:r>
          </w:p>
        </w:tc>
        <w:tc>
          <w:tcPr>
            <w:tcW w:w="1070" w:type="dxa"/>
            <w:tcBorders/>
            <w:vAlign w:val="center"/>
          </w:tcPr>
          <w:p>
            <w:pPr>
              <w:pStyle w:val="TableContents"/>
              <w:bidi w:val="0"/>
              <w:spacing w:before="0" w:after="283"/>
              <w:jc w:val="left"/>
              <w:rPr/>
            </w:pPr>
            <w:r>
              <w:rPr/>
              <w:t>01/31/2026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03/31/2026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326</w:t>
            </w:r>
          </w:p>
        </w:tc>
        <w:tc>
          <w:tcPr>
            <w:tcW w:w="1070" w:type="dxa"/>
            <w:tcBorders/>
            <w:vAlign w:val="center"/>
          </w:tcPr>
          <w:p>
            <w:pPr>
              <w:pStyle w:val="TableContents"/>
              <w:bidi w:val="0"/>
              <w:spacing w:before="0" w:after="283"/>
              <w:jc w:val="left"/>
              <w:rPr/>
            </w:pPr>
            <w:r>
              <w:rPr/>
              <w:t>03/31/2026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3"/>
        <w:gridCol w:w="8462"/>
      </w:tblGrid>
      <w:tr>
        <w:trPr/>
        <w:tc>
          <w:tcPr>
            <w:tcW w:w="1743" w:type="dxa"/>
            <w:tcBorders/>
            <w:vAlign w:val="center"/>
          </w:tcPr>
          <w:p>
            <w:pPr>
              <w:pStyle w:val="TableContents"/>
              <w:bidi w:val="0"/>
              <w:spacing w:before="0" w:after="283"/>
              <w:jc w:val="left"/>
              <w:rPr/>
            </w:pPr>
            <w:r>
              <w:rPr/>
              <w:t>Remarks</w:t>
            </w:r>
          </w:p>
        </w:tc>
        <w:tc>
          <w:tcPr>
            <w:tcW w:w="8462" w:type="dxa"/>
            <w:tcBorders/>
            <w:vAlign w:val="center"/>
          </w:tcPr>
          <w:p>
            <w:pPr>
              <w:pStyle w:val="TableContents"/>
              <w:bidi w:val="0"/>
              <w:spacing w:before="0" w:after="283"/>
              <w:jc w:val="left"/>
              <w:rPr>
                <w:sz w:val="4"/>
                <w:szCs w:val="4"/>
              </w:rPr>
            </w:pPr>
            <w:r>
              <w:rPr>
                <w:sz w:val="4"/>
                <w:szCs w:val="4"/>
              </w:rPr>
            </w:r>
          </w:p>
        </w:tc>
      </w:tr>
      <w:tr>
        <w:trPr/>
        <w:tc>
          <w:tcPr>
            <w:tcW w:w="1743" w:type="dxa"/>
            <w:tcBorders/>
            <w:vAlign w:val="center"/>
          </w:tcPr>
          <w:p>
            <w:pPr>
              <w:pStyle w:val="TableContents"/>
              <w:bidi w:val="0"/>
              <w:spacing w:before="0" w:after="283"/>
              <w:jc w:val="left"/>
              <w:rPr/>
            </w:pPr>
            <w:r>
              <w:rPr/>
              <w:t>Date of Notice</w:t>
            </w:r>
          </w:p>
        </w:tc>
        <w:tc>
          <w:tcPr>
            <w:tcW w:w="846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3" w:type="dxa"/>
            <w:tcBorders/>
            <w:vAlign w:val="center"/>
          </w:tcPr>
          <w:p>
            <w:pPr>
              <w:pStyle w:val="TableContents"/>
              <w:bidi w:val="0"/>
              <w:spacing w:before="0" w:after="283"/>
              <w:jc w:val="left"/>
              <w:rPr/>
            </w:pPr>
            <w:r>
              <w:rPr/>
              <w:t>Signature</w:t>
            </w:r>
          </w:p>
        </w:tc>
        <w:tc>
          <w:tcPr>
            <w:tcW w:w="8462" w:type="dxa"/>
            <w:tcBorders/>
            <w:vAlign w:val="center"/>
          </w:tcPr>
          <w:p>
            <w:pPr>
              <w:pStyle w:val="TableContents"/>
              <w:bidi w:val="0"/>
              <w:spacing w:before="0" w:after="0"/>
              <w:jc w:val="left"/>
              <w:rPr/>
            </w:pPr>
            <w:r>
              <w:rPr/>
              <w:t>/s/Wade Moss, as a duly authorized representative of Fidelity Brokerage Services LLC, as attorney-in-fact for Dennis C. Metzfield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3055</Characters>
  <CharactersWithSpaces>3591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